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F4" w:rsidRDefault="00C06EF4" w:rsidP="00C06EF4">
      <w:pPr>
        <w:rPr>
          <w:rFonts w:cs="Arial"/>
          <w:highlight w:val="yellow"/>
        </w:rPr>
      </w:pPr>
    </w:p>
    <w:p w:rsidR="00C06EF4" w:rsidRDefault="00C06EF4" w:rsidP="00C06EF4">
      <w:pPr>
        <w:rPr>
          <w:rFonts w:cs="Arial"/>
          <w:highlight w:val="yellow"/>
        </w:rPr>
      </w:pPr>
    </w:p>
    <w:p w:rsidR="00C06EF4" w:rsidRPr="00061C7A" w:rsidRDefault="00C06EF4" w:rsidP="006219C7">
      <w:pPr>
        <w:pStyle w:val="bodytext"/>
      </w:pPr>
    </w:p>
    <w:p w:rsidR="00190FED" w:rsidRDefault="00190FED" w:rsidP="00190FED">
      <w:pPr>
        <w:jc w:val="both"/>
        <w:rPr>
          <w:rFonts w:cs="Arial"/>
          <w:szCs w:val="20"/>
        </w:rPr>
      </w:pPr>
      <w:r w:rsidRPr="00061C7A">
        <w:rPr>
          <w:rFonts w:cs="Arial"/>
          <w:szCs w:val="20"/>
        </w:rPr>
        <w:fldChar w:fldCharType="begin"/>
      </w:r>
      <w:r w:rsidRPr="00061C7A">
        <w:rPr>
          <w:rFonts w:cs="Arial"/>
          <w:szCs w:val="20"/>
        </w:rPr>
        <w:instrText xml:space="preserve"> DATE  \@ "d MMMM yyyy"  \* MERGEFORMAT </w:instrText>
      </w:r>
      <w:r w:rsidRPr="00061C7A">
        <w:rPr>
          <w:rFonts w:cs="Arial"/>
          <w:szCs w:val="20"/>
        </w:rPr>
        <w:fldChar w:fldCharType="separate"/>
      </w:r>
      <w:r w:rsidR="000C06AD">
        <w:rPr>
          <w:rFonts w:cs="Arial"/>
          <w:noProof/>
          <w:szCs w:val="20"/>
        </w:rPr>
        <w:t>14 October 2019</w:t>
      </w:r>
      <w:r w:rsidRPr="00061C7A">
        <w:rPr>
          <w:rFonts w:cs="Arial"/>
          <w:szCs w:val="20"/>
        </w:rPr>
        <w:fldChar w:fldCharType="end"/>
      </w:r>
    </w:p>
    <w:p w:rsidR="000F4170" w:rsidRDefault="000F4170" w:rsidP="00D646E8">
      <w:pPr>
        <w:pStyle w:val="bodytext"/>
      </w:pPr>
    </w:p>
    <w:p w:rsidR="00190FED" w:rsidRPr="006B3AFF" w:rsidRDefault="000F4170" w:rsidP="00D646E8">
      <w:pPr>
        <w:pStyle w:val="bodytext"/>
      </w:pPr>
      <w:r w:rsidRPr="00AD1D19">
        <w:rPr>
          <w:rFonts w:eastAsia="Times New Roman"/>
          <w:highlight w:val="yellow"/>
        </w:rPr>
        <w:t>[</w:t>
      </w:r>
      <w:r w:rsidR="004A70E3">
        <w:rPr>
          <w:rFonts w:eastAsia="Times New Roman"/>
          <w:highlight w:val="yellow"/>
        </w:rPr>
        <w:t>Superintendent’s a</w:t>
      </w:r>
      <w:r w:rsidR="0010452C">
        <w:rPr>
          <w:rFonts w:eastAsia="Times New Roman"/>
          <w:highlight w:val="yellow"/>
        </w:rPr>
        <w:t>ddress</w:t>
      </w:r>
      <w:r w:rsidRPr="00AD1D19">
        <w:rPr>
          <w:rFonts w:eastAsia="Times New Roman"/>
          <w:highlight w:val="yellow"/>
        </w:rPr>
        <w:t>]</w:t>
      </w:r>
    </w:p>
    <w:p w:rsidR="008A31FB" w:rsidRDefault="008A31FB" w:rsidP="008A31FB">
      <w:pPr>
        <w:jc w:val="both"/>
        <w:rPr>
          <w:rFonts w:cs="Arial"/>
          <w:szCs w:val="20"/>
        </w:rPr>
      </w:pPr>
    </w:p>
    <w:p w:rsidR="00C06EF4" w:rsidRDefault="00C06EF4" w:rsidP="008A31FB">
      <w:pPr>
        <w:jc w:val="both"/>
        <w:rPr>
          <w:rFonts w:cs="Arial"/>
          <w:szCs w:val="20"/>
        </w:rPr>
      </w:pPr>
    </w:p>
    <w:p w:rsidR="000F4170" w:rsidRPr="006B3AFF" w:rsidRDefault="000F4170" w:rsidP="008A31FB">
      <w:pPr>
        <w:jc w:val="both"/>
        <w:rPr>
          <w:rFonts w:cs="Arial"/>
          <w:szCs w:val="20"/>
        </w:rPr>
      </w:pPr>
    </w:p>
    <w:p w:rsidR="00E84983" w:rsidRPr="00AD1D19" w:rsidRDefault="00E84983" w:rsidP="00AD1D19">
      <w:pPr>
        <w:pStyle w:val="Heading1"/>
      </w:pPr>
      <w:r w:rsidRPr="00AD1D19">
        <w:rPr>
          <w:highlight w:val="yellow"/>
        </w:rPr>
        <w:t>[Project name]</w:t>
      </w:r>
      <w:r w:rsidRPr="00AD1D19">
        <w:t xml:space="preserve"> </w:t>
      </w:r>
    </w:p>
    <w:p w:rsidR="00E84983" w:rsidRPr="00AD1D19" w:rsidRDefault="00E84983" w:rsidP="00AD1D19">
      <w:pPr>
        <w:pStyle w:val="Heading1"/>
      </w:pPr>
      <w:r w:rsidRPr="00AD1D19">
        <w:t>Delay Claim No.[</w:t>
      </w:r>
      <w:r w:rsidRPr="00AD1D19">
        <w:rPr>
          <w:highlight w:val="yellow"/>
        </w:rPr>
        <w:t>Insert</w:t>
      </w:r>
      <w:r w:rsidRPr="00AD1D19">
        <w:t xml:space="preserve">] </w:t>
      </w:r>
    </w:p>
    <w:p w:rsidR="00E84983" w:rsidRPr="00AD1D19" w:rsidRDefault="00E84983" w:rsidP="004B0CA1">
      <w:pPr>
        <w:pStyle w:val="Heading1"/>
        <w:spacing w:after="240"/>
      </w:pPr>
      <w:r w:rsidRPr="00AD1D19">
        <w:t>[</w:t>
      </w:r>
      <w:r w:rsidRPr="00AD1D19">
        <w:rPr>
          <w:highlight w:val="yellow"/>
        </w:rPr>
        <w:t>Insert brief description of delay</w:t>
      </w:r>
      <w:r w:rsidRPr="00AD1D19">
        <w:t>]</w:t>
      </w:r>
    </w:p>
    <w:p w:rsidR="00C06EF4" w:rsidRPr="006C2533" w:rsidRDefault="00CB6DBF" w:rsidP="006219C7">
      <w:pPr>
        <w:pStyle w:val="bodytext"/>
        <w:rPr>
          <w:rStyle w:val="EItalic"/>
          <w:rFonts w:cs="Arial"/>
          <w:b/>
          <w:i w:val="0"/>
          <w:szCs w:val="20"/>
        </w:rPr>
      </w:pPr>
      <w:r>
        <w:rPr>
          <w:rFonts w:cs="Arial"/>
          <w:b/>
          <w:szCs w:val="20"/>
        </w:rPr>
        <w:br/>
      </w:r>
      <w:r w:rsidR="00E061B1">
        <w:t xml:space="preserve">Further to our </w:t>
      </w:r>
      <w:r w:rsidR="00E061B1" w:rsidRPr="006219C7">
        <w:t>Notice</w:t>
      </w:r>
      <w:r w:rsidR="00E061B1">
        <w:t xml:space="preserve"> of Delay No. [</w:t>
      </w:r>
      <w:r w:rsidR="00E061B1" w:rsidRPr="004D3E21">
        <w:rPr>
          <w:highlight w:val="yellow"/>
        </w:rPr>
        <w:t>insert</w:t>
      </w:r>
      <w:r w:rsidR="00E061B1">
        <w:t>] dated [</w:t>
      </w:r>
      <w:r w:rsidR="00E061B1" w:rsidRPr="004D3E21">
        <w:rPr>
          <w:highlight w:val="yellow"/>
        </w:rPr>
        <w:t>insert</w:t>
      </w:r>
      <w:r w:rsidR="00E061B1">
        <w:t xml:space="preserve">], </w:t>
      </w:r>
      <w:r w:rsidR="0010452C">
        <w:t xml:space="preserve">this notice sets out our claim in respect of </w:t>
      </w:r>
      <w:r w:rsidR="000C06AD">
        <w:t>this</w:t>
      </w:r>
      <w:r w:rsidR="0010452C">
        <w:t xml:space="preserve"> delay.</w:t>
      </w:r>
    </w:p>
    <w:p w:rsidR="00C06EF4" w:rsidRPr="005D2402" w:rsidRDefault="00E061B1" w:rsidP="005D2402">
      <w:pPr>
        <w:pStyle w:val="Heading2"/>
      </w:pPr>
      <w:r w:rsidRPr="005D2402">
        <w:t>EOT claim</w:t>
      </w:r>
      <w:r w:rsidR="000C5A37" w:rsidRPr="005D2402">
        <w:tab/>
      </w:r>
    </w:p>
    <w:p w:rsidR="00E061B1" w:rsidRDefault="00E061B1" w:rsidP="00517410">
      <w:pPr>
        <w:pStyle w:val="bodytext"/>
      </w:pPr>
      <w:r>
        <w:t>We claim an extension of time to the date for practical completion, as follows:</w:t>
      </w:r>
      <w:bookmarkStart w:id="0" w:name="_GoBack"/>
      <w:bookmarkEnd w:id="0"/>
    </w:p>
    <w:tbl>
      <w:tblPr>
        <w:tblStyle w:val="TableGrid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693"/>
      </w:tblGrid>
      <w:tr w:rsidR="00517410" w:rsidRPr="001F3AD0" w:rsidTr="007D30E6">
        <w:trPr>
          <w:jc w:val="center"/>
        </w:trPr>
        <w:tc>
          <w:tcPr>
            <w:tcW w:w="5244" w:type="dxa"/>
            <w:gridSpan w:val="2"/>
            <w:tcBorders>
              <w:top w:val="nil"/>
              <w:left w:val="nil"/>
              <w:bottom w:val="nil"/>
            </w:tcBorders>
          </w:tcPr>
          <w:p w:rsidR="00517410" w:rsidRPr="001F3AD0" w:rsidRDefault="00517410" w:rsidP="007D30E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EOT claim</w:t>
            </w:r>
          </w:p>
        </w:tc>
      </w:tr>
      <w:tr w:rsidR="00517410" w:rsidRPr="001F3AD0" w:rsidTr="007D30E6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7410" w:rsidRPr="001F3AD0" w:rsidRDefault="0010452C" w:rsidP="00140D9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Working </w:t>
            </w:r>
            <w:r w:rsidR="00140D96">
              <w:rPr>
                <w:b/>
              </w:rPr>
              <w:t>d</w:t>
            </w:r>
            <w:r>
              <w:rPr>
                <w:b/>
              </w:rPr>
              <w:t>ays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</w:tcBorders>
          </w:tcPr>
          <w:p w:rsidR="00517410" w:rsidRPr="001F3AD0" w:rsidRDefault="0010452C" w:rsidP="00140D9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Calendar </w:t>
            </w:r>
            <w:r w:rsidR="00140D96">
              <w:rPr>
                <w:b/>
              </w:rPr>
              <w:t>d</w:t>
            </w:r>
            <w:r>
              <w:rPr>
                <w:b/>
              </w:rPr>
              <w:t>ays</w:t>
            </w:r>
          </w:p>
        </w:tc>
      </w:tr>
      <w:tr w:rsidR="00517410" w:rsidRPr="001F3AD0" w:rsidTr="007D30E6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7410" w:rsidRPr="001F3AD0" w:rsidRDefault="00517410" w:rsidP="007D30E6">
            <w:pPr>
              <w:spacing w:before="60" w:after="60"/>
              <w:jc w:val="center"/>
            </w:pPr>
            <w:r w:rsidRPr="001F3AD0">
              <w:rPr>
                <w:highlight w:val="yellow"/>
              </w:rPr>
              <w:t>[insert]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517410" w:rsidRPr="001F3AD0" w:rsidRDefault="00517410" w:rsidP="007D30E6">
            <w:pPr>
              <w:spacing w:before="60" w:after="60"/>
              <w:jc w:val="center"/>
              <w:rPr>
                <w:highlight w:val="yellow"/>
              </w:rPr>
            </w:pPr>
            <w:r w:rsidRPr="001F3AD0">
              <w:rPr>
                <w:highlight w:val="yellow"/>
              </w:rPr>
              <w:t>[insert]</w:t>
            </w:r>
          </w:p>
        </w:tc>
      </w:tr>
    </w:tbl>
    <w:p w:rsidR="005534AE" w:rsidRDefault="005534AE" w:rsidP="00C06EF4"/>
    <w:p w:rsidR="00517410" w:rsidRPr="00517410" w:rsidRDefault="00517410" w:rsidP="00517410">
      <w:pPr>
        <w:jc w:val="center"/>
      </w:pPr>
      <w:r w:rsidRPr="004F2CE6">
        <w:rPr>
          <w:highlight w:val="yellow"/>
        </w:rPr>
        <w:t>OR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693"/>
      </w:tblGrid>
      <w:tr w:rsidR="00517410" w:rsidRPr="001F3AD0" w:rsidTr="00653B94">
        <w:trPr>
          <w:jc w:val="center"/>
        </w:trPr>
        <w:tc>
          <w:tcPr>
            <w:tcW w:w="7795" w:type="dxa"/>
            <w:gridSpan w:val="3"/>
            <w:tcBorders>
              <w:top w:val="nil"/>
              <w:left w:val="nil"/>
              <w:bottom w:val="nil"/>
            </w:tcBorders>
          </w:tcPr>
          <w:p w:rsidR="00517410" w:rsidRPr="001F3AD0" w:rsidRDefault="00517410" w:rsidP="007D30E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EOT claim</w:t>
            </w:r>
          </w:p>
        </w:tc>
      </w:tr>
      <w:tr w:rsidR="00517410" w:rsidRPr="001F3AD0" w:rsidTr="00773E9E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7410" w:rsidRDefault="00517410" w:rsidP="00140D9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Separable </w:t>
            </w:r>
            <w:r w:rsidR="000C06AD">
              <w:rPr>
                <w:b/>
              </w:rPr>
              <w:t>p</w:t>
            </w:r>
            <w:r>
              <w:rPr>
                <w:b/>
              </w:rPr>
              <w:t>ortion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7410" w:rsidRPr="001F3AD0" w:rsidRDefault="0010452C" w:rsidP="00140D9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Working </w:t>
            </w:r>
            <w:r w:rsidR="00140D96">
              <w:rPr>
                <w:b/>
              </w:rPr>
              <w:t>d</w:t>
            </w:r>
            <w:r>
              <w:rPr>
                <w:b/>
              </w:rPr>
              <w:t>ays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</w:tcBorders>
          </w:tcPr>
          <w:p w:rsidR="00517410" w:rsidRPr="001F3AD0" w:rsidRDefault="0010452C" w:rsidP="00140D9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Calendar </w:t>
            </w:r>
            <w:r w:rsidR="00140D96">
              <w:rPr>
                <w:b/>
              </w:rPr>
              <w:t>d</w:t>
            </w:r>
            <w:r>
              <w:rPr>
                <w:b/>
              </w:rPr>
              <w:t>ays</w:t>
            </w:r>
          </w:p>
        </w:tc>
      </w:tr>
      <w:tr w:rsidR="00517410" w:rsidRPr="001F3AD0" w:rsidTr="00517410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7410" w:rsidRPr="001F3AD0" w:rsidRDefault="00517410" w:rsidP="007D30E6">
            <w:pPr>
              <w:spacing w:before="60" w:after="60"/>
              <w:jc w:val="center"/>
              <w:rPr>
                <w:highlight w:val="yellow"/>
              </w:rPr>
            </w:pPr>
            <w:r w:rsidRPr="001F3AD0">
              <w:rPr>
                <w:highlight w:val="yellow"/>
              </w:rPr>
              <w:t>[insert]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7410" w:rsidRPr="001F3AD0" w:rsidRDefault="00517410" w:rsidP="007D30E6">
            <w:pPr>
              <w:spacing w:before="60" w:after="60"/>
              <w:jc w:val="center"/>
            </w:pPr>
            <w:r w:rsidRPr="001F3AD0">
              <w:rPr>
                <w:highlight w:val="yellow"/>
              </w:rPr>
              <w:t>[insert]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17410" w:rsidRPr="001F3AD0" w:rsidRDefault="00517410" w:rsidP="007D30E6">
            <w:pPr>
              <w:spacing w:before="60" w:after="60"/>
              <w:jc w:val="center"/>
              <w:rPr>
                <w:highlight w:val="yellow"/>
              </w:rPr>
            </w:pPr>
            <w:r w:rsidRPr="001F3AD0">
              <w:rPr>
                <w:highlight w:val="yellow"/>
              </w:rPr>
              <w:t>[insert]</w:t>
            </w:r>
          </w:p>
        </w:tc>
      </w:tr>
      <w:tr w:rsidR="00517410" w:rsidRPr="001F3AD0" w:rsidTr="00517410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7410" w:rsidRPr="001F3AD0" w:rsidRDefault="00517410" w:rsidP="007D30E6">
            <w:pPr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7410" w:rsidRPr="001F3AD0" w:rsidRDefault="00517410" w:rsidP="007D30E6">
            <w:pPr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17410" w:rsidRPr="001F3AD0" w:rsidRDefault="00517410" w:rsidP="007D30E6">
            <w:pPr>
              <w:spacing w:before="60" w:after="60"/>
              <w:jc w:val="center"/>
              <w:rPr>
                <w:highlight w:val="yellow"/>
              </w:rPr>
            </w:pPr>
          </w:p>
        </w:tc>
      </w:tr>
      <w:tr w:rsidR="00517410" w:rsidRPr="001F3AD0" w:rsidTr="00773E9E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7410" w:rsidRPr="001F3AD0" w:rsidRDefault="00517410" w:rsidP="007D30E6">
            <w:pPr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7410" w:rsidRPr="001F3AD0" w:rsidRDefault="00517410" w:rsidP="007D30E6">
            <w:pPr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517410" w:rsidRPr="001F3AD0" w:rsidRDefault="00517410" w:rsidP="007D30E6">
            <w:pPr>
              <w:spacing w:before="60" w:after="60"/>
              <w:jc w:val="center"/>
              <w:rPr>
                <w:highlight w:val="yellow"/>
              </w:rPr>
            </w:pPr>
          </w:p>
        </w:tc>
      </w:tr>
    </w:tbl>
    <w:p w:rsidR="00517410" w:rsidRDefault="00517410" w:rsidP="00517410">
      <w:pPr>
        <w:pStyle w:val="bodytext"/>
      </w:pPr>
    </w:p>
    <w:p w:rsidR="00EE1B43" w:rsidRDefault="00EE1B43" w:rsidP="00517410">
      <w:pPr>
        <w:pStyle w:val="bodytext"/>
      </w:pPr>
      <w:r>
        <w:t xml:space="preserve">Please note that </w:t>
      </w:r>
      <w:r w:rsidRPr="00FD69CA">
        <w:t xml:space="preserve">the </w:t>
      </w:r>
      <w:r w:rsidRPr="00FD69CA">
        <w:rPr>
          <w:bCs/>
        </w:rPr>
        <w:t>claim</w:t>
      </w:r>
      <w:r>
        <w:t xml:space="preserve"> in calendar days is based on the current construction program (including the existing working hours and days of work)</w:t>
      </w:r>
      <w:r w:rsidR="00FD69CA">
        <w:t xml:space="preserve">. </w:t>
      </w:r>
    </w:p>
    <w:p w:rsidR="00E061B1" w:rsidRPr="00E061B1" w:rsidRDefault="00E061B1" w:rsidP="005D2402">
      <w:pPr>
        <w:pStyle w:val="Heading2"/>
      </w:pPr>
      <w:r w:rsidRPr="00642C26">
        <w:lastRenderedPageBreak/>
        <w:t xml:space="preserve">Delay </w:t>
      </w:r>
      <w:r w:rsidR="003F7782">
        <w:t>damages</w:t>
      </w:r>
      <w:r w:rsidR="00AD1D19">
        <w:t xml:space="preserve"> </w:t>
      </w:r>
    </w:p>
    <w:p w:rsidR="00E061B1" w:rsidRPr="00E061B1" w:rsidRDefault="00F25D04" w:rsidP="00E061B1">
      <w:pPr>
        <w:keepNext/>
        <w:keepLines/>
        <w:rPr>
          <w:sz w:val="22"/>
        </w:rPr>
      </w:pPr>
      <w:r>
        <w:t>W</w:t>
      </w:r>
      <w:r w:rsidR="00E061B1">
        <w:t xml:space="preserve">e claim </w:t>
      </w:r>
      <w:r w:rsidR="006C2533">
        <w:t xml:space="preserve">$_______ for delay </w:t>
      </w:r>
      <w:r w:rsidR="003F7782">
        <w:t>damages</w:t>
      </w:r>
      <w:r w:rsidR="00E061B1">
        <w:t>, as detailed below</w:t>
      </w:r>
      <w:r w:rsidR="00140D9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6"/>
        <w:gridCol w:w="2375"/>
        <w:gridCol w:w="1955"/>
      </w:tblGrid>
      <w:tr w:rsidR="00E061B1" w:rsidRPr="00601AE6" w:rsidTr="00E004E7">
        <w:tc>
          <w:tcPr>
            <w:tcW w:w="4786" w:type="dxa"/>
          </w:tcPr>
          <w:p w:rsidR="00E061B1" w:rsidRPr="00601AE6" w:rsidRDefault="00E061B1" w:rsidP="00E004E7">
            <w:pPr>
              <w:keepNext/>
              <w:keepLines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410" w:type="dxa"/>
          </w:tcPr>
          <w:p w:rsidR="00E061B1" w:rsidRPr="00601AE6" w:rsidRDefault="00E061B1" w:rsidP="00E004E7">
            <w:pPr>
              <w:keepNext/>
              <w:keepLines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984" w:type="dxa"/>
          </w:tcPr>
          <w:p w:rsidR="00E061B1" w:rsidRPr="00601AE6" w:rsidRDefault="00E061B1" w:rsidP="00E004E7">
            <w:pPr>
              <w:keepNext/>
              <w:keepLines/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E061B1" w:rsidTr="00E004E7">
        <w:tc>
          <w:tcPr>
            <w:tcW w:w="4786" w:type="dxa"/>
          </w:tcPr>
          <w:p w:rsidR="00E061B1" w:rsidRDefault="00E061B1" w:rsidP="00E004E7">
            <w:pPr>
              <w:keepNext/>
              <w:keepLines/>
            </w:pPr>
            <w:r w:rsidRPr="008C1476">
              <w:rPr>
                <w:highlight w:val="yellow"/>
              </w:rPr>
              <w:t>[insert]</w:t>
            </w:r>
          </w:p>
        </w:tc>
        <w:tc>
          <w:tcPr>
            <w:tcW w:w="2410" w:type="dxa"/>
          </w:tcPr>
          <w:p w:rsidR="00E061B1" w:rsidRDefault="00E061B1" w:rsidP="00E004E7">
            <w:pPr>
              <w:keepNext/>
              <w:keepLines/>
            </w:pPr>
          </w:p>
        </w:tc>
        <w:tc>
          <w:tcPr>
            <w:tcW w:w="1984" w:type="dxa"/>
          </w:tcPr>
          <w:p w:rsidR="00E061B1" w:rsidRDefault="00E061B1" w:rsidP="00E004E7">
            <w:pPr>
              <w:keepNext/>
              <w:keepLines/>
            </w:pPr>
            <w:r w:rsidRPr="008C1476">
              <w:rPr>
                <w:highlight w:val="yellow"/>
              </w:rPr>
              <w:t>[insert]</w:t>
            </w:r>
          </w:p>
        </w:tc>
      </w:tr>
      <w:tr w:rsidR="00E061B1" w:rsidTr="00E004E7">
        <w:tc>
          <w:tcPr>
            <w:tcW w:w="4786" w:type="dxa"/>
          </w:tcPr>
          <w:p w:rsidR="00E061B1" w:rsidRDefault="00E061B1" w:rsidP="00E004E7">
            <w:pPr>
              <w:keepNext/>
              <w:keepLines/>
            </w:pPr>
          </w:p>
        </w:tc>
        <w:tc>
          <w:tcPr>
            <w:tcW w:w="2410" w:type="dxa"/>
          </w:tcPr>
          <w:p w:rsidR="00E061B1" w:rsidRDefault="00E061B1" w:rsidP="00E004E7">
            <w:pPr>
              <w:keepNext/>
              <w:keepLines/>
            </w:pPr>
          </w:p>
        </w:tc>
        <w:tc>
          <w:tcPr>
            <w:tcW w:w="1984" w:type="dxa"/>
          </w:tcPr>
          <w:p w:rsidR="00E061B1" w:rsidRDefault="00E061B1" w:rsidP="00E004E7">
            <w:pPr>
              <w:keepNext/>
              <w:keepLines/>
            </w:pPr>
          </w:p>
        </w:tc>
      </w:tr>
      <w:tr w:rsidR="00E061B1" w:rsidTr="00E004E7">
        <w:tc>
          <w:tcPr>
            <w:tcW w:w="4786" w:type="dxa"/>
          </w:tcPr>
          <w:p w:rsidR="00E061B1" w:rsidRDefault="00E061B1" w:rsidP="00E004E7">
            <w:pPr>
              <w:keepNext/>
              <w:keepLines/>
            </w:pPr>
          </w:p>
        </w:tc>
        <w:tc>
          <w:tcPr>
            <w:tcW w:w="2410" w:type="dxa"/>
          </w:tcPr>
          <w:p w:rsidR="00E061B1" w:rsidRDefault="00E061B1" w:rsidP="00E004E7">
            <w:pPr>
              <w:keepNext/>
              <w:keepLines/>
            </w:pPr>
          </w:p>
        </w:tc>
        <w:tc>
          <w:tcPr>
            <w:tcW w:w="1984" w:type="dxa"/>
          </w:tcPr>
          <w:p w:rsidR="00E061B1" w:rsidRDefault="00E061B1" w:rsidP="00E004E7">
            <w:pPr>
              <w:keepNext/>
              <w:keepLines/>
            </w:pPr>
          </w:p>
        </w:tc>
      </w:tr>
      <w:tr w:rsidR="00E061B1" w:rsidTr="00E004E7">
        <w:tc>
          <w:tcPr>
            <w:tcW w:w="4786" w:type="dxa"/>
            <w:tcBorders>
              <w:bottom w:val="single" w:sz="4" w:space="0" w:color="auto"/>
            </w:tcBorders>
          </w:tcPr>
          <w:p w:rsidR="00E061B1" w:rsidRDefault="00E061B1" w:rsidP="00E004E7">
            <w:pPr>
              <w:keepNext/>
              <w:keepLines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061B1" w:rsidRDefault="00E061B1" w:rsidP="00E004E7">
            <w:pPr>
              <w:keepNext/>
              <w:keepLines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61B1" w:rsidRDefault="00E061B1" w:rsidP="00E004E7">
            <w:pPr>
              <w:keepNext/>
              <w:keepLines/>
            </w:pPr>
          </w:p>
        </w:tc>
      </w:tr>
      <w:tr w:rsidR="00E061B1" w:rsidTr="00E004E7">
        <w:tc>
          <w:tcPr>
            <w:tcW w:w="4786" w:type="dxa"/>
            <w:tcBorders>
              <w:bottom w:val="single" w:sz="4" w:space="0" w:color="auto"/>
            </w:tcBorders>
          </w:tcPr>
          <w:p w:rsidR="00E061B1" w:rsidRPr="009D0DB7" w:rsidRDefault="00E061B1" w:rsidP="00007DBB">
            <w:pPr>
              <w:keepNext/>
              <w:keepLines/>
              <w:rPr>
                <w:b/>
              </w:rPr>
            </w:pPr>
            <w:r w:rsidRPr="009D0DB7">
              <w:rPr>
                <w:b/>
              </w:rPr>
              <w:t xml:space="preserve">Total delay </w:t>
            </w:r>
            <w:r w:rsidR="00007DBB">
              <w:rPr>
                <w:b/>
              </w:rPr>
              <w:t>damages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061B1" w:rsidRDefault="00E061B1" w:rsidP="00E004E7">
            <w:pPr>
              <w:keepNext/>
              <w:keepLines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61B1" w:rsidRDefault="00E061B1" w:rsidP="00E004E7">
            <w:pPr>
              <w:keepNext/>
              <w:keepLines/>
            </w:pPr>
            <w:r w:rsidRPr="008C1476">
              <w:rPr>
                <w:highlight w:val="yellow"/>
              </w:rPr>
              <w:t>[insert]</w:t>
            </w:r>
          </w:p>
        </w:tc>
      </w:tr>
      <w:tr w:rsidR="00E061B1" w:rsidTr="00E004E7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1B1" w:rsidRPr="009D0DB7" w:rsidRDefault="00E061B1" w:rsidP="00E004E7">
            <w:pPr>
              <w:keepNext/>
              <w:keepLines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1B1" w:rsidRDefault="00E061B1" w:rsidP="00E004E7">
            <w:pPr>
              <w:keepNext/>
              <w:keepLines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1B1" w:rsidRPr="008C1476" w:rsidRDefault="00E061B1" w:rsidP="00E004E7">
            <w:pPr>
              <w:keepNext/>
              <w:keepLines/>
              <w:rPr>
                <w:highlight w:val="yellow"/>
              </w:rPr>
            </w:pPr>
          </w:p>
        </w:tc>
      </w:tr>
      <w:tr w:rsidR="00E061B1" w:rsidTr="00E004E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61B1" w:rsidRPr="009D0DB7" w:rsidRDefault="00E061B1" w:rsidP="00E004E7">
            <w:pPr>
              <w:keepNext/>
              <w:keepLines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1B1" w:rsidRPr="00B64BA1" w:rsidRDefault="00E061B1" w:rsidP="00E004E7">
            <w:pPr>
              <w:keepNext/>
              <w:keepLines/>
              <w:rPr>
                <w:b/>
              </w:rPr>
            </w:pPr>
            <w:r w:rsidRPr="00B64BA1">
              <w:rPr>
                <w:b/>
              </w:rPr>
              <w:t>Plus GST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1B1" w:rsidRPr="008C1476" w:rsidRDefault="00E061B1" w:rsidP="00E004E7">
            <w:pPr>
              <w:keepNext/>
              <w:keepLines/>
              <w:rPr>
                <w:highlight w:val="yellow"/>
              </w:rPr>
            </w:pPr>
            <w:r>
              <w:rPr>
                <w:highlight w:val="yellow"/>
              </w:rPr>
              <w:t>$[insert]</w:t>
            </w:r>
          </w:p>
        </w:tc>
      </w:tr>
      <w:tr w:rsidR="00E061B1" w:rsidTr="00E004E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61B1" w:rsidRPr="009D0DB7" w:rsidRDefault="00E061B1" w:rsidP="00E004E7">
            <w:pPr>
              <w:keepNext/>
              <w:keepLines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1B1" w:rsidRPr="00B64BA1" w:rsidRDefault="00E061B1" w:rsidP="00E004E7">
            <w:pPr>
              <w:keepNext/>
              <w:keepLines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1B1" w:rsidRPr="008C1476" w:rsidRDefault="00E061B1" w:rsidP="00E004E7">
            <w:pPr>
              <w:keepNext/>
              <w:keepLines/>
              <w:rPr>
                <w:highlight w:val="yellow"/>
              </w:rPr>
            </w:pPr>
          </w:p>
        </w:tc>
      </w:tr>
      <w:tr w:rsidR="00E061B1" w:rsidTr="00E004E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61B1" w:rsidRPr="009D0DB7" w:rsidRDefault="00E061B1" w:rsidP="00E004E7">
            <w:pPr>
              <w:keepNext/>
              <w:keepLines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1B1" w:rsidRPr="00B64BA1" w:rsidRDefault="00E061B1" w:rsidP="00E004E7">
            <w:pPr>
              <w:keepNext/>
              <w:keepLines/>
              <w:rPr>
                <w:b/>
              </w:rPr>
            </w:pPr>
            <w:r w:rsidRPr="00B64BA1">
              <w:rPr>
                <w:b/>
              </w:rPr>
              <w:t>Total Including GST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E061B1" w:rsidRPr="008C1476" w:rsidRDefault="00E061B1" w:rsidP="00E004E7">
            <w:pPr>
              <w:keepNext/>
              <w:keepLines/>
              <w:rPr>
                <w:highlight w:val="yellow"/>
              </w:rPr>
            </w:pPr>
            <w:r>
              <w:rPr>
                <w:highlight w:val="yellow"/>
              </w:rPr>
              <w:t>$[insert]</w:t>
            </w:r>
          </w:p>
        </w:tc>
      </w:tr>
    </w:tbl>
    <w:p w:rsidR="00E061B1" w:rsidRDefault="00E061B1" w:rsidP="00E061B1">
      <w:pPr>
        <w:keepNext/>
        <w:keepLines/>
      </w:pPr>
    </w:p>
    <w:p w:rsidR="00E061B1" w:rsidRDefault="0010452C" w:rsidP="00517410">
      <w:pPr>
        <w:pStyle w:val="bodytext"/>
      </w:pPr>
      <w:r>
        <w:t xml:space="preserve">Relevant supporting information is attached. </w:t>
      </w:r>
    </w:p>
    <w:p w:rsidR="00D4615C" w:rsidRPr="00D4615C" w:rsidRDefault="00D4615C" w:rsidP="005D2402">
      <w:pPr>
        <w:pStyle w:val="Heading2"/>
      </w:pPr>
      <w:r>
        <w:t xml:space="preserve">Facts supporting the EOT and delay </w:t>
      </w:r>
      <w:r w:rsidR="00AD1D19">
        <w:t>damages</w:t>
      </w:r>
      <w:r>
        <w:t xml:space="preserve"> claim</w:t>
      </w:r>
    </w:p>
    <w:p w:rsidR="00FA7DFC" w:rsidRDefault="00D4615C" w:rsidP="004A70E3">
      <w:pPr>
        <w:pStyle w:val="bodytext"/>
        <w:shd w:val="clear" w:color="auto" w:fill="FFFF00"/>
      </w:pPr>
      <w:r w:rsidRPr="00517410">
        <w:rPr>
          <w:highlight w:val="yellow"/>
        </w:rPr>
        <w:t>[</w:t>
      </w:r>
      <w:r w:rsidR="004A70E3">
        <w:t>Ideally</w:t>
      </w:r>
      <w:r w:rsidR="00FA7DFC">
        <w:t xml:space="preserve">, this explanation should be supported by an impacted program that clearly demonstrates </w:t>
      </w:r>
      <w:r w:rsidR="004809E8">
        <w:t>the effect of the delay. Include any other explanation or information that may be required to justify your claim.]</w:t>
      </w:r>
    </w:p>
    <w:p w:rsidR="00E84983" w:rsidRPr="00D4615C" w:rsidRDefault="00140D96" w:rsidP="005D2402">
      <w:pPr>
        <w:pStyle w:val="Heading2"/>
      </w:pPr>
      <w:r>
        <w:t>Prevention and m</w:t>
      </w:r>
      <w:r w:rsidR="0010452C">
        <w:t xml:space="preserve">itigation </w:t>
      </w:r>
    </w:p>
    <w:p w:rsidR="004809E8" w:rsidRDefault="00E84983" w:rsidP="00517410">
      <w:pPr>
        <w:pStyle w:val="bodytext"/>
      </w:pPr>
      <w:r>
        <w:t>T</w:t>
      </w:r>
      <w:r w:rsidRPr="00601AE6">
        <w:t>o</w:t>
      </w:r>
      <w:r w:rsidR="004809E8">
        <w:t xml:space="preserve"> prevent and/or mitigate the delay, we have:</w:t>
      </w:r>
    </w:p>
    <w:p w:rsidR="00D4615C" w:rsidRPr="00601AE6" w:rsidRDefault="004809E8" w:rsidP="004A70E3">
      <w:pPr>
        <w:pStyle w:val="bodytext"/>
        <w:numPr>
          <w:ilvl w:val="0"/>
          <w:numId w:val="4"/>
        </w:numPr>
      </w:pPr>
      <w:r>
        <w:rPr>
          <w:highlight w:val="yellow"/>
        </w:rPr>
        <w:t>[insert</w:t>
      </w:r>
      <w:r w:rsidR="00D4615C" w:rsidRPr="00517410">
        <w:rPr>
          <w:highlight w:val="yellow"/>
        </w:rPr>
        <w:t>]</w:t>
      </w:r>
    </w:p>
    <w:p w:rsidR="00175DA9" w:rsidRPr="006B3AFF" w:rsidRDefault="00175DA9" w:rsidP="00AF2E50">
      <w:pPr>
        <w:jc w:val="both"/>
        <w:rPr>
          <w:rFonts w:cs="Arial"/>
          <w:szCs w:val="20"/>
        </w:rPr>
      </w:pPr>
    </w:p>
    <w:p w:rsidR="00AF2E50" w:rsidRDefault="0010452C" w:rsidP="00517410">
      <w:pPr>
        <w:pStyle w:val="bodytext"/>
      </w:pPr>
      <w:r>
        <w:t xml:space="preserve">Yours faithfully </w:t>
      </w:r>
    </w:p>
    <w:p w:rsidR="002A267A" w:rsidRDefault="002A267A" w:rsidP="00517410">
      <w:pPr>
        <w:pStyle w:val="bodytext"/>
      </w:pPr>
    </w:p>
    <w:p w:rsidR="00AF2E50" w:rsidRPr="007D5B4C" w:rsidRDefault="003F7D68" w:rsidP="00517410">
      <w:pPr>
        <w:pStyle w:val="bodytext"/>
      </w:pPr>
      <w:r>
        <w:t xml:space="preserve"> </w:t>
      </w:r>
    </w:p>
    <w:p w:rsidR="005022A1" w:rsidRPr="00DF2643" w:rsidRDefault="005022A1" w:rsidP="00D95D90">
      <w:pPr>
        <w:spacing w:after="0" w:line="240" w:lineRule="auto"/>
        <w:rPr>
          <w:lang w:val="en-US"/>
        </w:rPr>
      </w:pPr>
    </w:p>
    <w:sectPr w:rsidR="005022A1" w:rsidRPr="00DF2643" w:rsidSect="00C06EF4">
      <w:footerReference w:type="first" r:id="rId7"/>
      <w:pgSz w:w="11906" w:h="16838"/>
      <w:pgMar w:top="1440" w:right="1440" w:bottom="1440" w:left="1440" w:header="851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3AE" w:rsidRDefault="006423AE" w:rsidP="006423AE">
      <w:pPr>
        <w:spacing w:after="0" w:line="240" w:lineRule="auto"/>
      </w:pPr>
      <w:r>
        <w:separator/>
      </w:r>
    </w:p>
  </w:endnote>
  <w:endnote w:type="continuationSeparator" w:id="0">
    <w:p w:rsidR="006423AE" w:rsidRDefault="006423AE" w:rsidP="0064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4536"/>
    </w:tblGrid>
    <w:tr w:rsidR="00A16C4D" w:rsidTr="00FC3502">
      <w:trPr>
        <w:trHeight w:val="80"/>
      </w:trPr>
      <w:tc>
        <w:tcPr>
          <w:tcW w:w="5495" w:type="dxa"/>
          <w:vAlign w:val="center"/>
        </w:tcPr>
        <w:p w:rsidR="00A16C4D" w:rsidRPr="00656628" w:rsidRDefault="00A16C4D" w:rsidP="00CC1C52">
          <w:pPr>
            <w:pStyle w:val="Footer"/>
            <w:tabs>
              <w:tab w:val="clear" w:pos="4513"/>
              <w:tab w:val="clear" w:pos="9026"/>
            </w:tabs>
            <w:rPr>
              <w:rFonts w:cs="Arial"/>
              <w:noProof/>
              <w:sz w:val="16"/>
              <w:szCs w:val="24"/>
              <w:lang w:eastAsia="en-AU"/>
            </w:rPr>
          </w:pPr>
        </w:p>
      </w:tc>
      <w:tc>
        <w:tcPr>
          <w:tcW w:w="4536" w:type="dxa"/>
        </w:tcPr>
        <w:p w:rsidR="00A16C4D" w:rsidRDefault="00A16C4D" w:rsidP="00CC1C52">
          <w:pPr>
            <w:pStyle w:val="Footer"/>
            <w:tabs>
              <w:tab w:val="clear" w:pos="4513"/>
              <w:tab w:val="clear" w:pos="9026"/>
            </w:tabs>
            <w:jc w:val="right"/>
            <w:rPr>
              <w:rFonts w:ascii="Times New Roman" w:hAnsi="Times New Roman"/>
              <w:noProof/>
              <w:sz w:val="24"/>
              <w:szCs w:val="24"/>
              <w:lang w:eastAsia="en-AU"/>
            </w:rPr>
          </w:pPr>
        </w:p>
      </w:tc>
    </w:tr>
  </w:tbl>
  <w:p w:rsidR="002D7244" w:rsidRPr="00A16C4D" w:rsidRDefault="002D7244" w:rsidP="00A1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3AE" w:rsidRDefault="006423AE" w:rsidP="006423AE">
      <w:pPr>
        <w:spacing w:after="0" w:line="240" w:lineRule="auto"/>
      </w:pPr>
      <w:r>
        <w:separator/>
      </w:r>
    </w:p>
  </w:footnote>
  <w:footnote w:type="continuationSeparator" w:id="0">
    <w:p w:rsidR="006423AE" w:rsidRDefault="006423AE" w:rsidP="00642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567F5"/>
    <w:multiLevelType w:val="hybridMultilevel"/>
    <w:tmpl w:val="BD1C91A8"/>
    <w:lvl w:ilvl="0" w:tplc="B7AE2044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43850"/>
    <w:multiLevelType w:val="hybridMultilevel"/>
    <w:tmpl w:val="3FF02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71035"/>
    <w:multiLevelType w:val="hybridMultilevel"/>
    <w:tmpl w:val="D188E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22E71"/>
    <w:multiLevelType w:val="hybridMultilevel"/>
    <w:tmpl w:val="4DCA9D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EB"/>
    <w:rsid w:val="00007DBB"/>
    <w:rsid w:val="000110D6"/>
    <w:rsid w:val="0003072B"/>
    <w:rsid w:val="00061C7A"/>
    <w:rsid w:val="00083586"/>
    <w:rsid w:val="000C06AD"/>
    <w:rsid w:val="000C5A37"/>
    <w:rsid w:val="000F4170"/>
    <w:rsid w:val="0010452C"/>
    <w:rsid w:val="00140D96"/>
    <w:rsid w:val="00150637"/>
    <w:rsid w:val="00175DA9"/>
    <w:rsid w:val="00190FED"/>
    <w:rsid w:val="00196A34"/>
    <w:rsid w:val="001E6F60"/>
    <w:rsid w:val="001F15FC"/>
    <w:rsid w:val="001F7BD9"/>
    <w:rsid w:val="00240043"/>
    <w:rsid w:val="00281614"/>
    <w:rsid w:val="00297ADA"/>
    <w:rsid w:val="002A204C"/>
    <w:rsid w:val="002A267A"/>
    <w:rsid w:val="002D7244"/>
    <w:rsid w:val="002F2EEF"/>
    <w:rsid w:val="00305A2D"/>
    <w:rsid w:val="00313C83"/>
    <w:rsid w:val="00314823"/>
    <w:rsid w:val="00331A7D"/>
    <w:rsid w:val="003B1BD1"/>
    <w:rsid w:val="003C553C"/>
    <w:rsid w:val="003F7782"/>
    <w:rsid w:val="003F7D68"/>
    <w:rsid w:val="0041509A"/>
    <w:rsid w:val="00430B21"/>
    <w:rsid w:val="004465AF"/>
    <w:rsid w:val="00477A24"/>
    <w:rsid w:val="004809E8"/>
    <w:rsid w:val="00490D14"/>
    <w:rsid w:val="004A70E3"/>
    <w:rsid w:val="004B0CA1"/>
    <w:rsid w:val="004C68B7"/>
    <w:rsid w:val="005022A1"/>
    <w:rsid w:val="00517410"/>
    <w:rsid w:val="00544D83"/>
    <w:rsid w:val="005534AE"/>
    <w:rsid w:val="00590D93"/>
    <w:rsid w:val="00592D2A"/>
    <w:rsid w:val="005A6143"/>
    <w:rsid w:val="005D2402"/>
    <w:rsid w:val="006037E4"/>
    <w:rsid w:val="006219C7"/>
    <w:rsid w:val="00627F7B"/>
    <w:rsid w:val="00635A5A"/>
    <w:rsid w:val="006423AE"/>
    <w:rsid w:val="00656628"/>
    <w:rsid w:val="00665FCA"/>
    <w:rsid w:val="0069500C"/>
    <w:rsid w:val="006A6C0F"/>
    <w:rsid w:val="006C2533"/>
    <w:rsid w:val="006E75F9"/>
    <w:rsid w:val="007024B0"/>
    <w:rsid w:val="007372C7"/>
    <w:rsid w:val="007D42E3"/>
    <w:rsid w:val="007F4C18"/>
    <w:rsid w:val="00804CEB"/>
    <w:rsid w:val="00841A3B"/>
    <w:rsid w:val="0087664A"/>
    <w:rsid w:val="008A13AB"/>
    <w:rsid w:val="008A31FB"/>
    <w:rsid w:val="008F3F15"/>
    <w:rsid w:val="009267D6"/>
    <w:rsid w:val="0096492D"/>
    <w:rsid w:val="00965F43"/>
    <w:rsid w:val="00990DEF"/>
    <w:rsid w:val="009D7EED"/>
    <w:rsid w:val="009F633E"/>
    <w:rsid w:val="00A16C4D"/>
    <w:rsid w:val="00A5640E"/>
    <w:rsid w:val="00A81C4C"/>
    <w:rsid w:val="00AC4AB9"/>
    <w:rsid w:val="00AD1D19"/>
    <w:rsid w:val="00AF2E50"/>
    <w:rsid w:val="00B03379"/>
    <w:rsid w:val="00B169D9"/>
    <w:rsid w:val="00B22183"/>
    <w:rsid w:val="00B75D1C"/>
    <w:rsid w:val="00B838D4"/>
    <w:rsid w:val="00B94550"/>
    <w:rsid w:val="00BC2CED"/>
    <w:rsid w:val="00C06EF4"/>
    <w:rsid w:val="00C96466"/>
    <w:rsid w:val="00CA4069"/>
    <w:rsid w:val="00CA716A"/>
    <w:rsid w:val="00CB5185"/>
    <w:rsid w:val="00CB5CBE"/>
    <w:rsid w:val="00CB6DBF"/>
    <w:rsid w:val="00CC6D5C"/>
    <w:rsid w:val="00CF271A"/>
    <w:rsid w:val="00D4615C"/>
    <w:rsid w:val="00D646E8"/>
    <w:rsid w:val="00D831C2"/>
    <w:rsid w:val="00D95D90"/>
    <w:rsid w:val="00DE21C4"/>
    <w:rsid w:val="00DF2643"/>
    <w:rsid w:val="00DF29DC"/>
    <w:rsid w:val="00E061B1"/>
    <w:rsid w:val="00E1006C"/>
    <w:rsid w:val="00E33F02"/>
    <w:rsid w:val="00E454FE"/>
    <w:rsid w:val="00E61F96"/>
    <w:rsid w:val="00E8291B"/>
    <w:rsid w:val="00E84983"/>
    <w:rsid w:val="00E86B4A"/>
    <w:rsid w:val="00EB3D12"/>
    <w:rsid w:val="00EE1B43"/>
    <w:rsid w:val="00EE3F33"/>
    <w:rsid w:val="00F0605A"/>
    <w:rsid w:val="00F25D04"/>
    <w:rsid w:val="00F31C01"/>
    <w:rsid w:val="00F33AE4"/>
    <w:rsid w:val="00F94D28"/>
    <w:rsid w:val="00FA7DFC"/>
    <w:rsid w:val="00FC3502"/>
    <w:rsid w:val="00FC5A79"/>
    <w:rsid w:val="00FD69CA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2F2B87B"/>
  <w15:docId w15:val="{49A60B9E-FFC0-4B99-8099-225B1846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00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D19"/>
    <w:pPr>
      <w:keepNext/>
      <w:keepLines/>
      <w:spacing w:after="0"/>
      <w:outlineLvl w:val="0"/>
    </w:pPr>
    <w:rPr>
      <w:rFonts w:eastAsiaTheme="majorEastAsia" w:cstheme="majorBid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402"/>
    <w:pPr>
      <w:keepNext/>
      <w:keepLines/>
      <w:spacing w:before="40"/>
      <w:outlineLvl w:val="1"/>
    </w:pPr>
    <w:rPr>
      <w:rFonts w:eastAsiaTheme="majorEastAsia" w:cstheme="majorBid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05A2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D1D19"/>
    <w:rPr>
      <w:rFonts w:ascii="Arial" w:eastAsiaTheme="majorEastAsia" w:hAnsi="Arial" w:cstheme="majorBid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D2402"/>
    <w:rPr>
      <w:rFonts w:ascii="Arial" w:eastAsiaTheme="majorEastAsia" w:hAnsi="Arial" w:cstheme="majorBidi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05A2D"/>
    <w:pPr>
      <w:spacing w:after="0" w:line="240" w:lineRule="auto"/>
      <w:contextualSpacing/>
    </w:pPr>
    <w:rPr>
      <w:rFonts w:eastAsiaTheme="majorEastAsia" w:cstheme="majorBidi"/>
      <w:smallCaps/>
      <w:color w:val="FFC000" w:themeColor="accent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A2D"/>
    <w:rPr>
      <w:rFonts w:ascii="Verdana" w:eastAsiaTheme="majorEastAsia" w:hAnsi="Verdana" w:cstheme="majorBidi"/>
      <w:smallCaps/>
      <w:color w:val="FFC000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05A2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5A2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305A2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305A2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05A2D"/>
    <w:pPr>
      <w:spacing w:before="200"/>
      <w:ind w:left="864" w:right="864"/>
      <w:jc w:val="center"/>
    </w:pPr>
    <w:rPr>
      <w:i/>
      <w:iCs/>
      <w:color w:val="FFC000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305A2D"/>
    <w:rPr>
      <w:rFonts w:ascii="Verdana" w:hAnsi="Verdana"/>
      <w:i/>
      <w:iCs/>
      <w:color w:val="FFC000" w:themeColor="accent4"/>
      <w:sz w:val="20"/>
    </w:rPr>
  </w:style>
  <w:style w:type="paragraph" w:styleId="IntenseQuote">
    <w:name w:val="Intense Quote"/>
    <w:aliases w:val="Quote - Author"/>
    <w:basedOn w:val="Normal"/>
    <w:next w:val="Normal"/>
    <w:link w:val="IntenseQuoteChar"/>
    <w:uiPriority w:val="30"/>
    <w:qFormat/>
    <w:rsid w:val="00305A2D"/>
    <w:pPr>
      <w:spacing w:before="40" w:after="40"/>
      <w:ind w:left="862" w:right="862"/>
      <w:jc w:val="right"/>
    </w:pPr>
    <w:rPr>
      <w:b/>
      <w:iCs/>
      <w:color w:val="A5A5A5" w:themeColor="accent3"/>
    </w:rPr>
  </w:style>
  <w:style w:type="character" w:customStyle="1" w:styleId="IntenseQuoteChar">
    <w:name w:val="Intense Quote Char"/>
    <w:aliases w:val="Quote - Author Char"/>
    <w:basedOn w:val="DefaultParagraphFont"/>
    <w:link w:val="IntenseQuote"/>
    <w:uiPriority w:val="30"/>
    <w:rsid w:val="00305A2D"/>
    <w:rPr>
      <w:rFonts w:ascii="Verdana" w:hAnsi="Verdana"/>
      <w:b/>
      <w:iCs/>
      <w:color w:val="A5A5A5" w:themeColor="accent3"/>
      <w:sz w:val="20"/>
    </w:rPr>
  </w:style>
  <w:style w:type="character" w:styleId="SubtleReference">
    <w:name w:val="Subtle Reference"/>
    <w:basedOn w:val="DefaultParagraphFont"/>
    <w:uiPriority w:val="31"/>
    <w:rsid w:val="00305A2D"/>
    <w:rPr>
      <w:smallCaps/>
      <w:color w:val="5A5A5A" w:themeColor="text1" w:themeTint="A5"/>
    </w:rPr>
  </w:style>
  <w:style w:type="paragraph" w:customStyle="1" w:styleId="BulletPoint">
    <w:name w:val="Bullet Point"/>
    <w:basedOn w:val="Normal"/>
    <w:link w:val="BulletPointChar"/>
    <w:qFormat/>
    <w:rsid w:val="00305A2D"/>
    <w:pPr>
      <w:numPr>
        <w:numId w:val="1"/>
      </w:numPr>
    </w:pPr>
  </w:style>
  <w:style w:type="paragraph" w:customStyle="1" w:styleId="HeaderText">
    <w:name w:val="Header Text"/>
    <w:basedOn w:val="Header"/>
    <w:link w:val="HeaderTextChar"/>
    <w:qFormat/>
    <w:rsid w:val="00196A34"/>
    <w:rPr>
      <w:sz w:val="16"/>
    </w:rPr>
  </w:style>
  <w:style w:type="character" w:customStyle="1" w:styleId="BulletPointChar">
    <w:name w:val="Bullet Point Char"/>
    <w:basedOn w:val="DefaultParagraphFont"/>
    <w:link w:val="BulletPoint"/>
    <w:rsid w:val="00305A2D"/>
    <w:rPr>
      <w:rFonts w:ascii="Verdana" w:hAnsi="Verdana"/>
      <w:sz w:val="20"/>
    </w:rPr>
  </w:style>
  <w:style w:type="paragraph" w:customStyle="1" w:styleId="FooterText">
    <w:name w:val="Footer Text"/>
    <w:basedOn w:val="Footer"/>
    <w:link w:val="FooterTextChar"/>
    <w:qFormat/>
    <w:rsid w:val="00196A34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196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A34"/>
    <w:rPr>
      <w:rFonts w:ascii="Verdana" w:hAnsi="Verdana"/>
      <w:sz w:val="20"/>
    </w:rPr>
  </w:style>
  <w:style w:type="character" w:customStyle="1" w:styleId="HeaderTextChar">
    <w:name w:val="Header Text Char"/>
    <w:basedOn w:val="HeaderChar"/>
    <w:link w:val="HeaderText"/>
    <w:rsid w:val="00196A34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196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A34"/>
    <w:rPr>
      <w:rFonts w:ascii="Verdana" w:hAnsi="Verdana"/>
      <w:sz w:val="20"/>
    </w:rPr>
  </w:style>
  <w:style w:type="character" w:customStyle="1" w:styleId="FooterTextChar">
    <w:name w:val="Footer Text Char"/>
    <w:basedOn w:val="FooterChar"/>
    <w:link w:val="FooterText"/>
    <w:rsid w:val="00196A34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4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23A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F3F15"/>
    <w:rPr>
      <w:color w:val="808080"/>
    </w:rPr>
  </w:style>
  <w:style w:type="character" w:customStyle="1" w:styleId="EItalic">
    <w:name w:val="EItalic"/>
    <w:basedOn w:val="DefaultParagraphFont"/>
    <w:rsid w:val="008A31FB"/>
    <w:rPr>
      <w:i/>
    </w:rPr>
  </w:style>
  <w:style w:type="table" w:customStyle="1" w:styleId="TableGrid1">
    <w:name w:val="Table Grid1"/>
    <w:basedOn w:val="TableNormal"/>
    <w:next w:val="TableGrid"/>
    <w:rsid w:val="008A31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81C4C"/>
    <w:pPr>
      <w:ind w:left="720"/>
      <w:contextualSpacing/>
    </w:pPr>
  </w:style>
  <w:style w:type="table" w:customStyle="1" w:styleId="TableGrid11">
    <w:name w:val="Table Grid11"/>
    <w:basedOn w:val="TableNormal"/>
    <w:next w:val="TableGrid"/>
    <w:rsid w:val="005174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.body text"/>
    <w:basedOn w:val="Normal"/>
    <w:qFormat/>
    <w:rsid w:val="00D6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90B0C7DA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ISIS Group Australia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McBain</dc:creator>
  <cp:lastModifiedBy>Isabelle Quigley</cp:lastModifiedBy>
  <cp:revision>2</cp:revision>
  <cp:lastPrinted>2018-07-06T00:41:00Z</cp:lastPrinted>
  <dcterms:created xsi:type="dcterms:W3CDTF">2019-10-14T01:20:00Z</dcterms:created>
  <dcterms:modified xsi:type="dcterms:W3CDTF">2019-10-14T01:20:00Z</dcterms:modified>
</cp:coreProperties>
</file>